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A407" w14:textId="0F1EDF10" w:rsidR="0084570E" w:rsidRPr="00BF7F4B" w:rsidRDefault="00000000" w:rsidP="00412AAB">
      <w:pPr>
        <w:shd w:val="clear" w:color="auto" w:fill="FFFFFF"/>
        <w:spacing w:line="255" w:lineRule="auto"/>
        <w:jc w:val="center"/>
        <w:rPr>
          <w:rFonts w:asciiTheme="majorHAnsi" w:hAnsiTheme="majorHAnsi" w:cstheme="majorHAnsi"/>
          <w:color w:val="002060"/>
          <w:sz w:val="28"/>
          <w:szCs w:val="28"/>
        </w:rPr>
      </w:pPr>
      <w:r w:rsidRPr="00BF7F4B">
        <w:rPr>
          <w:rFonts w:asciiTheme="majorHAnsi" w:hAnsiTheme="majorHAnsi" w:cstheme="majorHAnsi"/>
          <w:color w:val="002060"/>
          <w:sz w:val="28"/>
          <w:szCs w:val="28"/>
        </w:rPr>
        <w:t>ALISON PATERSON MSc FCIARB</w:t>
      </w:r>
    </w:p>
    <w:p w14:paraId="4EB09894" w14:textId="4E8FAE8C" w:rsidR="0084570E" w:rsidRPr="00412AAB" w:rsidRDefault="00000000">
      <w:pPr>
        <w:shd w:val="clear" w:color="auto" w:fill="FFFFFF"/>
        <w:spacing w:line="255" w:lineRule="auto"/>
        <w:jc w:val="center"/>
        <w:rPr>
          <w:rFonts w:asciiTheme="majorHAnsi" w:hAnsiTheme="majorHAnsi" w:cstheme="majorHAnsi"/>
          <w:color w:val="002060"/>
          <w:sz w:val="20"/>
          <w:szCs w:val="20"/>
        </w:rPr>
      </w:pPr>
      <w:r w:rsidRPr="00412AAB">
        <w:rPr>
          <w:rFonts w:asciiTheme="majorHAnsi" w:hAnsiTheme="majorHAnsi" w:cstheme="majorHAnsi"/>
          <w:color w:val="002060"/>
          <w:sz w:val="20"/>
          <w:szCs w:val="20"/>
        </w:rPr>
        <w:t xml:space="preserve">MEDIATION | ARBITRATION  </w:t>
      </w:r>
    </w:p>
    <w:p w14:paraId="45DEB6AF" w14:textId="77777777" w:rsidR="00746776" w:rsidRPr="00BF7F4B" w:rsidRDefault="00746776" w:rsidP="00412AAB">
      <w:pPr>
        <w:shd w:val="clear" w:color="auto" w:fill="FFFFFF"/>
        <w:spacing w:line="255" w:lineRule="auto"/>
        <w:rPr>
          <w:rFonts w:asciiTheme="majorHAnsi" w:hAnsiTheme="majorHAnsi" w:cstheme="majorHAnsi"/>
          <w:color w:val="002060"/>
          <w:sz w:val="21"/>
          <w:szCs w:val="21"/>
        </w:rPr>
      </w:pPr>
    </w:p>
    <w:p w14:paraId="3AB5AFC2" w14:textId="096047D5" w:rsidR="0084570E" w:rsidRPr="00515568" w:rsidRDefault="00000000">
      <w:pPr>
        <w:shd w:val="clear" w:color="auto" w:fill="FFFFFF"/>
        <w:spacing w:line="255" w:lineRule="auto"/>
        <w:jc w:val="center"/>
        <w:rPr>
          <w:rFonts w:asciiTheme="majorHAnsi" w:hAnsiTheme="majorHAnsi" w:cstheme="majorHAnsi"/>
          <w:color w:val="002060"/>
          <w:sz w:val="20"/>
          <w:szCs w:val="20"/>
        </w:rPr>
      </w:pPr>
      <w:r w:rsidRPr="00412AAB">
        <w:rPr>
          <w:rFonts w:asciiTheme="majorHAnsi" w:hAnsiTheme="majorHAnsi" w:cstheme="majorHAnsi"/>
          <w:color w:val="002060"/>
          <w:sz w:val="20"/>
          <w:szCs w:val="20"/>
        </w:rPr>
        <w:t>+44</w:t>
      </w:r>
      <w:r w:rsidR="00746776" w:rsidRPr="00412AAB">
        <w:rPr>
          <w:rFonts w:asciiTheme="majorHAnsi" w:hAnsiTheme="majorHAnsi" w:cstheme="majorHAnsi"/>
          <w:color w:val="002060"/>
          <w:sz w:val="20"/>
          <w:szCs w:val="20"/>
        </w:rPr>
        <w:t xml:space="preserve"> </w:t>
      </w:r>
      <w:r w:rsidRPr="00412AAB">
        <w:rPr>
          <w:rFonts w:asciiTheme="majorHAnsi" w:hAnsiTheme="majorHAnsi" w:cstheme="majorHAnsi"/>
          <w:color w:val="002060"/>
          <w:sz w:val="20"/>
          <w:szCs w:val="20"/>
        </w:rPr>
        <w:t>(0)</w:t>
      </w:r>
      <w:r w:rsidR="00746776" w:rsidRPr="00412AAB">
        <w:rPr>
          <w:rFonts w:asciiTheme="majorHAnsi" w:hAnsiTheme="majorHAnsi" w:cstheme="majorHAnsi"/>
          <w:color w:val="002060"/>
          <w:sz w:val="20"/>
          <w:szCs w:val="20"/>
        </w:rPr>
        <w:t xml:space="preserve"> </w:t>
      </w:r>
      <w:r w:rsidRPr="00412AAB">
        <w:rPr>
          <w:rFonts w:asciiTheme="majorHAnsi" w:hAnsiTheme="majorHAnsi" w:cstheme="majorHAnsi"/>
          <w:color w:val="002060"/>
          <w:sz w:val="20"/>
          <w:szCs w:val="20"/>
        </w:rPr>
        <w:t xml:space="preserve">7771 710601 </w:t>
      </w:r>
      <w:r w:rsidRPr="00DF512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| </w:t>
      </w:r>
      <w:r w:rsidR="005A3ACF">
        <w:rPr>
          <w:rFonts w:asciiTheme="majorHAnsi" w:hAnsiTheme="majorHAnsi" w:cstheme="majorHAnsi"/>
          <w:color w:val="000000" w:themeColor="text1"/>
          <w:sz w:val="20"/>
          <w:szCs w:val="20"/>
        </w:rPr>
        <w:t>alison.n8@hotmail.com</w:t>
      </w:r>
    </w:p>
    <w:p w14:paraId="6724713A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</w:rPr>
      </w:pPr>
    </w:p>
    <w:tbl>
      <w:tblPr>
        <w:tblStyle w:val="a"/>
        <w:tblpPr w:leftFromText="180" w:rightFromText="180" w:topFromText="180" w:bottomFromText="180" w:vertAnchor="text" w:tblpX="-15" w:tblpY="6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135"/>
        <w:gridCol w:w="2970"/>
      </w:tblGrid>
      <w:tr w:rsidR="0084570E" w:rsidRPr="00BF7F4B" w14:paraId="50DE8D53" w14:textId="77777777">
        <w:trPr>
          <w:trHeight w:val="240"/>
        </w:trPr>
        <w:tc>
          <w:tcPr>
            <w:tcW w:w="280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18B068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  <w:tc>
          <w:tcPr>
            <w:tcW w:w="313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348D07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  <w:tc>
          <w:tcPr>
            <w:tcW w:w="2970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131A23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</w:tr>
    </w:tbl>
    <w:p w14:paraId="7A851B0F" w14:textId="77777777" w:rsidR="00CA52CA" w:rsidRDefault="00BE2DDC" w:rsidP="00BE2DDC">
      <w:pPr>
        <w:shd w:val="clear" w:color="auto" w:fill="FFFFFF"/>
        <w:rPr>
          <w:rFonts w:asciiTheme="majorHAnsi" w:hAnsiTheme="majorHAnsi" w:cstheme="majorHAnsi"/>
          <w:color w:val="002060"/>
          <w:sz w:val="20"/>
          <w:szCs w:val="20"/>
        </w:rPr>
      </w:pP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Alison Paterson works with individuals and businesses </w:t>
      </w:r>
      <w:r>
        <w:rPr>
          <w:rFonts w:asciiTheme="majorHAnsi" w:hAnsiTheme="majorHAnsi" w:cstheme="majorHAnsi"/>
          <w:color w:val="002060"/>
          <w:sz w:val="20"/>
          <w:szCs w:val="20"/>
        </w:rPr>
        <w:t xml:space="preserve">in the UK and internationally 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>to resolve construction</w:t>
      </w:r>
      <w:r w:rsidR="00CA52CA">
        <w:rPr>
          <w:rFonts w:asciiTheme="majorHAnsi" w:hAnsiTheme="majorHAnsi" w:cstheme="majorHAnsi"/>
          <w:color w:val="002060"/>
          <w:sz w:val="20"/>
          <w:szCs w:val="20"/>
        </w:rPr>
        <w:t xml:space="preserve"> and property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 disputes through mediation or arbitration. </w:t>
      </w:r>
    </w:p>
    <w:p w14:paraId="4BF17714" w14:textId="77777777" w:rsidR="00CA52CA" w:rsidRDefault="00CA52CA" w:rsidP="00BE2DDC">
      <w:pPr>
        <w:shd w:val="clear" w:color="auto" w:fill="FFFFFF"/>
        <w:rPr>
          <w:rFonts w:asciiTheme="majorHAnsi" w:hAnsiTheme="majorHAnsi" w:cstheme="majorHAnsi"/>
          <w:color w:val="002060"/>
          <w:sz w:val="20"/>
          <w:szCs w:val="20"/>
        </w:rPr>
      </w:pPr>
    </w:p>
    <w:p w14:paraId="7571F861" w14:textId="777A4CFD" w:rsidR="00BE2DDC" w:rsidRDefault="00BE2DDC" w:rsidP="00BE2DDC">
      <w:pPr>
        <w:shd w:val="clear" w:color="auto" w:fill="FFFFFF"/>
        <w:rPr>
          <w:rFonts w:asciiTheme="majorHAnsi" w:hAnsiTheme="majorHAnsi" w:cstheme="majorHAnsi"/>
          <w:color w:val="002060"/>
          <w:sz w:val="20"/>
          <w:szCs w:val="20"/>
        </w:rPr>
      </w:pP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Additionally, </w:t>
      </w:r>
      <w:r>
        <w:rPr>
          <w:rFonts w:asciiTheme="majorHAnsi" w:hAnsiTheme="majorHAnsi" w:cstheme="majorHAnsi"/>
          <w:color w:val="002060"/>
          <w:sz w:val="20"/>
          <w:szCs w:val="20"/>
        </w:rPr>
        <w:t>she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 offers in-project </w:t>
      </w:r>
      <w:r w:rsidRPr="00BE2DDC">
        <w:rPr>
          <w:rFonts w:asciiTheme="majorHAnsi" w:hAnsiTheme="majorHAnsi" w:cstheme="majorHAnsi"/>
          <w:color w:val="002060"/>
          <w:sz w:val="20"/>
          <w:szCs w:val="20"/>
        </w:rPr>
        <w:t>negotiation supporting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 negotiations, bringing an in-depth understanding and experience of the construction industry</w:t>
      </w:r>
      <w:r>
        <w:rPr>
          <w:rFonts w:asciiTheme="majorHAnsi" w:hAnsiTheme="majorHAnsi" w:cstheme="majorHAnsi"/>
          <w:color w:val="002060"/>
          <w:sz w:val="20"/>
          <w:szCs w:val="20"/>
        </w:rPr>
        <w:t xml:space="preserve"> and a pragmatic straightforward approach.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 xml:space="preserve"> </w:t>
      </w:r>
    </w:p>
    <w:p w14:paraId="1F6C337F" w14:textId="77777777" w:rsidR="00BE2DDC" w:rsidRDefault="00BE2DDC" w:rsidP="00BE2DDC">
      <w:pPr>
        <w:shd w:val="clear" w:color="auto" w:fill="FFFFFF"/>
        <w:rPr>
          <w:rFonts w:asciiTheme="majorHAnsi" w:hAnsiTheme="majorHAnsi" w:cstheme="majorHAnsi"/>
          <w:color w:val="002060"/>
          <w:sz w:val="20"/>
          <w:szCs w:val="20"/>
        </w:rPr>
      </w:pPr>
    </w:p>
    <w:p w14:paraId="1C17CF86" w14:textId="03C3F76C" w:rsidR="0084066B" w:rsidRPr="0084066B" w:rsidRDefault="0084066B" w:rsidP="0084066B">
      <w:pPr>
        <w:rPr>
          <w:rFonts w:asciiTheme="majorHAnsi" w:hAnsiTheme="majorHAnsi" w:cstheme="majorHAnsi"/>
          <w:color w:val="17365D" w:themeColor="text2" w:themeShade="BF"/>
          <w:sz w:val="20"/>
          <w:szCs w:val="20"/>
        </w:rPr>
      </w:pP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Alison is a construction professional and has worked in the building industry for over three decades. She </w:t>
      </w:r>
      <w:r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has </w:t>
      </w:r>
      <w:r w:rsidRPr="00BF7F4B">
        <w:rPr>
          <w:rFonts w:asciiTheme="majorHAnsi" w:hAnsiTheme="majorHAnsi" w:cstheme="majorHAnsi"/>
          <w:color w:val="002060"/>
          <w:sz w:val="20"/>
          <w:szCs w:val="20"/>
        </w:rPr>
        <w:t>an MSc in Construction Law and Dispute Resolution</w:t>
      </w:r>
      <w:r>
        <w:rPr>
          <w:rFonts w:asciiTheme="majorHAnsi" w:hAnsiTheme="majorHAnsi" w:cstheme="majorHAnsi"/>
          <w:color w:val="002060"/>
          <w:sz w:val="20"/>
          <w:szCs w:val="20"/>
        </w:rPr>
        <w:t>,</w:t>
      </w: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 is a fellow of the chartered institute of Arbitrators </w:t>
      </w:r>
      <w:proofErr w:type="spellStart"/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FCIArb</w:t>
      </w:r>
      <w:proofErr w:type="spellEnd"/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 and is accredited in  </w:t>
      </w:r>
      <w:r w:rsidR="00CA52CA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m</w:t>
      </w: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ediation, </w:t>
      </w:r>
      <w:r w:rsidR="00CA52CA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i</w:t>
      </w: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nternational </w:t>
      </w:r>
      <w:r w:rsidR="00CA52CA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a</w:t>
      </w: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 xml:space="preserve">rbitration and construction </w:t>
      </w:r>
      <w:r w:rsidR="00CA52CA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a</w:t>
      </w: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djudication.</w:t>
      </w:r>
    </w:p>
    <w:p w14:paraId="588118D3" w14:textId="77777777" w:rsidR="0084066B" w:rsidRPr="0084066B" w:rsidRDefault="0084066B" w:rsidP="0084066B">
      <w:pPr>
        <w:rPr>
          <w:rFonts w:asciiTheme="majorHAnsi" w:hAnsiTheme="majorHAnsi" w:cstheme="majorHAnsi"/>
          <w:color w:val="17365D" w:themeColor="text2" w:themeShade="BF"/>
          <w:sz w:val="20"/>
          <w:szCs w:val="20"/>
        </w:rPr>
      </w:pPr>
    </w:p>
    <w:p w14:paraId="6BA24BFD" w14:textId="77777777" w:rsidR="0084066B" w:rsidRDefault="0084066B" w:rsidP="0084066B">
      <w:pPr>
        <w:rPr>
          <w:rFonts w:asciiTheme="majorHAnsi" w:hAnsiTheme="majorHAnsi" w:cstheme="majorHAnsi"/>
          <w:color w:val="17365D" w:themeColor="text2" w:themeShade="BF"/>
          <w:sz w:val="20"/>
          <w:szCs w:val="20"/>
        </w:rPr>
      </w:pPr>
      <w:r w:rsidRPr="0084066B">
        <w:rPr>
          <w:rFonts w:asciiTheme="majorHAnsi" w:hAnsiTheme="majorHAnsi" w:cstheme="majorHAnsi"/>
          <w:color w:val="17365D" w:themeColor="text2" w:themeShade="BF"/>
          <w:sz w:val="20"/>
          <w:szCs w:val="20"/>
        </w:rPr>
        <w:t>Her hands-on knowledge of construction law, contract administration and the realities of the building industry allow her to bring specific experience to non-court dispute solutions that facilitate pragmatic realistic resolution.</w:t>
      </w:r>
    </w:p>
    <w:p w14:paraId="4A2A7D89" w14:textId="77777777" w:rsidR="00BE2DDC" w:rsidRDefault="00BE2DDC" w:rsidP="0084066B">
      <w:pPr>
        <w:rPr>
          <w:rFonts w:asciiTheme="majorHAnsi" w:hAnsiTheme="majorHAnsi" w:cstheme="majorHAnsi"/>
          <w:color w:val="17365D" w:themeColor="text2" w:themeShade="BF"/>
          <w:sz w:val="20"/>
          <w:szCs w:val="20"/>
        </w:rPr>
      </w:pPr>
    </w:p>
    <w:p w14:paraId="08E3B08F" w14:textId="557BCCFF" w:rsidR="00D013EB" w:rsidRPr="00BE2DDC" w:rsidRDefault="00BE2DDC" w:rsidP="00BE2DDC">
      <w:pPr>
        <w:ind w:left="720"/>
        <w:rPr>
          <w:rFonts w:ascii="Times New Roman" w:hAnsi="Times New Roman" w:cs="Times New Roman"/>
          <w:i/>
          <w:iCs/>
          <w:color w:val="1F497D"/>
          <w:sz w:val="18"/>
          <w:szCs w:val="18"/>
        </w:rPr>
      </w:pPr>
      <w:r w:rsidRPr="00BE2DDC">
        <w:rPr>
          <w:rFonts w:ascii="Times New Roman" w:hAnsi="Times New Roman" w:cs="Times New Roman"/>
          <w:i/>
          <w:iCs/>
          <w:color w:val="1F497D"/>
          <w:sz w:val="18"/>
          <w:szCs w:val="18"/>
        </w:rPr>
        <w:t>“Alison has unrivalled application, independence of mind, and creative ability. She is motivated and highly articulate in writing and orally”.</w:t>
      </w:r>
    </w:p>
    <w:p w14:paraId="0EDE88E1" w14:textId="5415C7DB" w:rsidR="00D013EB" w:rsidRPr="00BF7F4B" w:rsidRDefault="00D013EB">
      <w:pPr>
        <w:shd w:val="clear" w:color="auto" w:fill="FFFFFF"/>
        <w:rPr>
          <w:rFonts w:asciiTheme="majorHAnsi" w:hAnsiTheme="majorHAnsi" w:cstheme="majorHAnsi"/>
          <w:color w:val="002060"/>
          <w:sz w:val="28"/>
          <w:szCs w:val="28"/>
        </w:rPr>
      </w:pPr>
    </w:p>
    <w:p w14:paraId="0DC1AF49" w14:textId="77777777" w:rsidR="0084570E" w:rsidRPr="00BF7F4B" w:rsidRDefault="00000000" w:rsidP="00BF7F4B">
      <w:pPr>
        <w:shd w:val="clear" w:color="auto" w:fill="FFFFFF"/>
        <w:rPr>
          <w:rFonts w:asciiTheme="majorHAnsi" w:hAnsiTheme="majorHAnsi" w:cstheme="majorHAnsi"/>
          <w:color w:val="002060"/>
          <w:sz w:val="28"/>
          <w:szCs w:val="28"/>
        </w:rPr>
      </w:pPr>
      <w:r w:rsidRPr="00BF7F4B">
        <w:rPr>
          <w:rFonts w:asciiTheme="majorHAnsi" w:hAnsiTheme="majorHAnsi" w:cstheme="majorHAnsi"/>
          <w:color w:val="002060"/>
          <w:sz w:val="28"/>
          <w:szCs w:val="28"/>
        </w:rPr>
        <w:t>EXPERIENCE</w:t>
      </w:r>
    </w:p>
    <w:tbl>
      <w:tblPr>
        <w:tblStyle w:val="a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135"/>
        <w:gridCol w:w="2970"/>
      </w:tblGrid>
      <w:tr w:rsidR="0084570E" w:rsidRPr="00BF7F4B" w14:paraId="71B2EE3F" w14:textId="77777777">
        <w:trPr>
          <w:trHeight w:val="240"/>
        </w:trPr>
        <w:tc>
          <w:tcPr>
            <w:tcW w:w="280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E2E01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  <w:tc>
          <w:tcPr>
            <w:tcW w:w="313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7B5D4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  <w:tc>
          <w:tcPr>
            <w:tcW w:w="2970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75B36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</w:tr>
    </w:tbl>
    <w:p w14:paraId="73897741" w14:textId="5EEF51C3" w:rsidR="0090653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2023 - Present </w:t>
      </w:r>
      <w:r w:rsidR="00BC69DE">
        <w:rPr>
          <w:rFonts w:asciiTheme="majorHAnsi" w:hAnsiTheme="majorHAnsi" w:cstheme="majorHAnsi"/>
          <w:b/>
          <w:color w:val="002060"/>
        </w:rPr>
        <w:tab/>
      </w:r>
      <w:r w:rsidRPr="00BF7F4B">
        <w:rPr>
          <w:rFonts w:asciiTheme="majorHAnsi" w:hAnsiTheme="majorHAnsi" w:cstheme="majorHAnsi"/>
          <w:b/>
          <w:color w:val="002060"/>
        </w:rPr>
        <w:t xml:space="preserve">Alison Paterson </w:t>
      </w:r>
      <w:r w:rsidR="00BC69DE">
        <w:rPr>
          <w:rFonts w:asciiTheme="majorHAnsi" w:hAnsiTheme="majorHAnsi" w:cstheme="majorHAnsi"/>
          <w:b/>
          <w:color w:val="002060"/>
        </w:rPr>
        <w:t>Construction Law</w:t>
      </w:r>
    </w:p>
    <w:p w14:paraId="394F2899" w14:textId="77777777" w:rsidR="0090653E" w:rsidRPr="00BF7F4B" w:rsidRDefault="0090653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786AD999" w14:textId="5F65E775" w:rsidR="0084570E" w:rsidRPr="00BF7F4B" w:rsidRDefault="0090653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Cs/>
          <w:color w:val="002060"/>
        </w:rPr>
        <w:t xml:space="preserve">Following the completion of her MSc Alison established her mediation and arbitration </w:t>
      </w:r>
      <w:r w:rsidR="00BF7F4B" w:rsidRPr="00BF7F4B">
        <w:rPr>
          <w:rFonts w:asciiTheme="majorHAnsi" w:hAnsiTheme="majorHAnsi" w:cstheme="majorHAnsi"/>
          <w:bCs/>
          <w:color w:val="002060"/>
        </w:rPr>
        <w:t>business.</w:t>
      </w:r>
    </w:p>
    <w:p w14:paraId="362AC662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22096490" w14:textId="1E209A0E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2007 - 2021 </w:t>
      </w:r>
      <w:r w:rsidR="00BC69DE">
        <w:rPr>
          <w:rFonts w:asciiTheme="majorHAnsi" w:hAnsiTheme="majorHAnsi" w:cstheme="majorHAnsi"/>
          <w:b/>
          <w:color w:val="002060"/>
        </w:rPr>
        <w:tab/>
      </w:r>
      <w:r w:rsidRPr="00BF7F4B">
        <w:rPr>
          <w:rFonts w:asciiTheme="majorHAnsi" w:hAnsiTheme="majorHAnsi" w:cstheme="majorHAnsi"/>
          <w:b/>
          <w:color w:val="002060"/>
        </w:rPr>
        <w:t>JPMorgan</w:t>
      </w:r>
    </w:p>
    <w:p w14:paraId="51708526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>2010 - 2021 Vice President Global Real Estate</w:t>
      </w:r>
    </w:p>
    <w:p w14:paraId="64B0E5B5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>2008 - 2010 Associate Global Real Estate</w:t>
      </w:r>
    </w:p>
    <w:p w14:paraId="716947F6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</w:rPr>
      </w:pPr>
    </w:p>
    <w:p w14:paraId="6EFAA831" w14:textId="681D854A" w:rsidR="0084570E" w:rsidRPr="00BF7F4B" w:rsidRDefault="002055BA">
      <w:pPr>
        <w:shd w:val="clear" w:color="auto" w:fill="FFFFFF"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As a Design and Construction Project Manager in Global Real Estate, Alison </w:t>
      </w:r>
      <w:r w:rsidRPr="00BF7F4B">
        <w:rPr>
          <w:rFonts w:asciiTheme="majorHAnsi" w:hAnsiTheme="majorHAnsi" w:cstheme="majorHAnsi"/>
          <w:color w:val="002060"/>
        </w:rPr>
        <w:t>delivered multiple high value projects</w:t>
      </w:r>
      <w:r w:rsidR="005A3ACF">
        <w:rPr>
          <w:rFonts w:asciiTheme="majorHAnsi" w:hAnsiTheme="majorHAnsi" w:cstheme="majorHAnsi"/>
          <w:color w:val="002060"/>
        </w:rPr>
        <w:t xml:space="preserve"> (up to $20MM)</w:t>
      </w:r>
      <w:r w:rsidRPr="00BF7F4B">
        <w:rPr>
          <w:rFonts w:asciiTheme="majorHAnsi" w:hAnsiTheme="majorHAnsi" w:cstheme="majorHAnsi"/>
          <w:color w:val="002060"/>
        </w:rPr>
        <w:t xml:space="preserve"> </w:t>
      </w:r>
      <w:r>
        <w:rPr>
          <w:rFonts w:asciiTheme="majorHAnsi" w:hAnsiTheme="majorHAnsi" w:cstheme="majorHAnsi"/>
          <w:color w:val="002060"/>
        </w:rPr>
        <w:t xml:space="preserve">invariably with </w:t>
      </w:r>
      <w:r w:rsidR="005A3ACF">
        <w:rPr>
          <w:rFonts w:asciiTheme="majorHAnsi" w:hAnsiTheme="majorHAnsi" w:cstheme="majorHAnsi"/>
          <w:color w:val="002060"/>
        </w:rPr>
        <w:t>demanding</w:t>
      </w:r>
      <w:r>
        <w:rPr>
          <w:rFonts w:asciiTheme="majorHAnsi" w:hAnsiTheme="majorHAnsi" w:cstheme="majorHAnsi"/>
          <w:color w:val="002060"/>
        </w:rPr>
        <w:t xml:space="preserve"> programmes in countries a</w:t>
      </w:r>
      <w:r w:rsidR="00D013EB" w:rsidRPr="00BF7F4B">
        <w:rPr>
          <w:rFonts w:asciiTheme="majorHAnsi" w:hAnsiTheme="majorHAnsi" w:cstheme="majorHAnsi"/>
          <w:color w:val="002060"/>
        </w:rPr>
        <w:t>cross the EMEA</w:t>
      </w:r>
      <w:r>
        <w:rPr>
          <w:rFonts w:asciiTheme="majorHAnsi" w:hAnsiTheme="majorHAnsi" w:cstheme="majorHAnsi"/>
          <w:color w:val="002060"/>
        </w:rPr>
        <w:t>. Locations include</w:t>
      </w:r>
      <w:r w:rsidR="00D013EB" w:rsidRPr="00BF7F4B">
        <w:rPr>
          <w:rFonts w:asciiTheme="majorHAnsi" w:hAnsiTheme="majorHAnsi" w:cstheme="majorHAnsi"/>
          <w:color w:val="002060"/>
        </w:rPr>
        <w:t xml:space="preserve"> including: </w:t>
      </w:r>
      <w:r w:rsidRPr="00BF7F4B">
        <w:rPr>
          <w:rFonts w:asciiTheme="majorHAnsi" w:hAnsiTheme="majorHAnsi" w:cstheme="majorHAnsi"/>
          <w:color w:val="002060"/>
        </w:rPr>
        <w:t>Amsterdam, Brussels, Copenhagen, Dublin, Edinburgh, Frankfurt, Geneva, Glasgow, Helsinki, Herzliya, Istanbul, London, Luxembourg, Milan, Oslo, Paris, Stockholm, Tel Aviv, Zurich.</w:t>
      </w:r>
      <w:r>
        <w:rPr>
          <w:rFonts w:asciiTheme="majorHAnsi" w:hAnsiTheme="majorHAnsi" w:cstheme="majorHAnsi"/>
          <w:color w:val="002060"/>
        </w:rPr>
        <w:t xml:space="preserve"> Responsible for budgets, audit transparency, internal approvals and overall delivery. </w:t>
      </w:r>
    </w:p>
    <w:p w14:paraId="21135B82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 </w:t>
      </w:r>
    </w:p>
    <w:p w14:paraId="7EAA5FDE" w14:textId="63C2DA5C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2005 - 2007 </w:t>
      </w:r>
      <w:r w:rsidR="00BC69DE">
        <w:rPr>
          <w:rFonts w:asciiTheme="majorHAnsi" w:hAnsiTheme="majorHAnsi" w:cstheme="majorHAnsi"/>
          <w:b/>
          <w:color w:val="002060"/>
        </w:rPr>
        <w:tab/>
      </w:r>
      <w:r w:rsidRPr="00BF7F4B">
        <w:rPr>
          <w:rFonts w:asciiTheme="majorHAnsi" w:hAnsiTheme="majorHAnsi" w:cstheme="majorHAnsi"/>
          <w:b/>
          <w:color w:val="002060"/>
        </w:rPr>
        <w:t>Alison Paterson Interior Architecture</w:t>
      </w:r>
    </w:p>
    <w:p w14:paraId="692CB916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73C5817E" w14:textId="1E4250BC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Alison founded and ran a </w:t>
      </w:r>
      <w:r w:rsidR="007A168C" w:rsidRPr="00BF7F4B">
        <w:rPr>
          <w:rFonts w:asciiTheme="majorHAnsi" w:hAnsiTheme="majorHAnsi" w:cstheme="majorHAnsi"/>
          <w:color w:val="002060"/>
        </w:rPr>
        <w:t>design company</w:t>
      </w:r>
      <w:r w:rsidRPr="00BF7F4B">
        <w:rPr>
          <w:rFonts w:asciiTheme="majorHAnsi" w:hAnsiTheme="majorHAnsi" w:cstheme="majorHAnsi"/>
          <w:color w:val="002060"/>
        </w:rPr>
        <w:t xml:space="preserve"> delivering complex corporate </w:t>
      </w:r>
      <w:r w:rsidR="007A168C" w:rsidRPr="00BF7F4B">
        <w:rPr>
          <w:rFonts w:asciiTheme="majorHAnsi" w:hAnsiTheme="majorHAnsi" w:cstheme="majorHAnsi"/>
          <w:color w:val="002060"/>
        </w:rPr>
        <w:t xml:space="preserve">workplace </w:t>
      </w:r>
      <w:r w:rsidRPr="00BF7F4B">
        <w:rPr>
          <w:rFonts w:asciiTheme="majorHAnsi" w:hAnsiTheme="majorHAnsi" w:cstheme="majorHAnsi"/>
          <w:color w:val="002060"/>
        </w:rPr>
        <w:t xml:space="preserve">projects including Nomura Bank – London and Luxembourg, AIG – Plantation Place London, IBM </w:t>
      </w:r>
      <w:r w:rsidR="00305DA0">
        <w:rPr>
          <w:rFonts w:asciiTheme="majorHAnsi" w:hAnsiTheme="majorHAnsi" w:cstheme="majorHAnsi"/>
          <w:color w:val="002060"/>
        </w:rPr>
        <w:t xml:space="preserve">1 London Bridge and </w:t>
      </w:r>
      <w:r w:rsidRPr="00BF7F4B">
        <w:rPr>
          <w:rFonts w:asciiTheme="majorHAnsi" w:hAnsiTheme="majorHAnsi" w:cstheme="majorHAnsi"/>
          <w:color w:val="002060"/>
        </w:rPr>
        <w:t xml:space="preserve"> Reed Smith. </w:t>
      </w:r>
    </w:p>
    <w:p w14:paraId="7B05AC51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23B08ED9" w14:textId="453FDC01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bCs/>
          <w:color w:val="002060"/>
        </w:rPr>
      </w:pPr>
      <w:r w:rsidRPr="00BF7F4B">
        <w:rPr>
          <w:rFonts w:asciiTheme="majorHAnsi" w:hAnsiTheme="majorHAnsi" w:cstheme="majorHAnsi"/>
          <w:b/>
          <w:bCs/>
          <w:color w:val="002060"/>
        </w:rPr>
        <w:t xml:space="preserve">1999 - 2005 </w:t>
      </w:r>
      <w:r w:rsidR="00BC69DE">
        <w:rPr>
          <w:rFonts w:asciiTheme="majorHAnsi" w:hAnsiTheme="majorHAnsi" w:cstheme="majorHAnsi"/>
          <w:b/>
          <w:bCs/>
          <w:color w:val="002060"/>
        </w:rPr>
        <w:tab/>
      </w:r>
      <w:proofErr w:type="spellStart"/>
      <w:r w:rsidR="00D013EB" w:rsidRPr="00BF7F4B">
        <w:rPr>
          <w:rFonts w:asciiTheme="majorHAnsi" w:hAnsiTheme="majorHAnsi" w:cstheme="majorHAnsi"/>
          <w:b/>
          <w:bCs/>
          <w:color w:val="002060"/>
        </w:rPr>
        <w:t>Callisten</w:t>
      </w:r>
      <w:proofErr w:type="spellEnd"/>
      <w:r w:rsidR="00D013EB" w:rsidRPr="00BF7F4B">
        <w:rPr>
          <w:rFonts w:asciiTheme="majorHAnsi" w:hAnsiTheme="majorHAnsi" w:cstheme="majorHAnsi"/>
          <w:b/>
          <w:bCs/>
          <w:color w:val="002060"/>
        </w:rPr>
        <w:t xml:space="preserve"> RTKL</w:t>
      </w:r>
    </w:p>
    <w:p w14:paraId="4764D234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2E895E38" w14:textId="135CD9AC" w:rsidR="0084570E" w:rsidRPr="00BF7F4B" w:rsidRDefault="007A168C" w:rsidP="007A168C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Director of Interior Architecture leading teams and delivering to corporate clients including Reed Smith, Barclays Capital, Coca Cola HQ in Brussels ,CSC HQ Aldershot. </w:t>
      </w:r>
      <w:r w:rsidR="00305DA0">
        <w:rPr>
          <w:rFonts w:asciiTheme="majorHAnsi" w:hAnsiTheme="majorHAnsi" w:cstheme="majorHAnsi"/>
          <w:color w:val="002060"/>
        </w:rPr>
        <w:t xml:space="preserve">Overall responsibility for management of team planning all detailed medical equipment for major UK Hospital. </w:t>
      </w:r>
    </w:p>
    <w:p w14:paraId="2594C0B0" w14:textId="77777777" w:rsidR="007A168C" w:rsidRPr="00BF7F4B" w:rsidRDefault="007A168C" w:rsidP="007A168C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66F045B0" w14:textId="276E504F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1993 - 1999 </w:t>
      </w:r>
      <w:r w:rsidR="00BC69DE">
        <w:rPr>
          <w:rFonts w:asciiTheme="majorHAnsi" w:hAnsiTheme="majorHAnsi" w:cstheme="majorHAnsi"/>
          <w:b/>
          <w:color w:val="002060"/>
        </w:rPr>
        <w:tab/>
      </w:r>
      <w:r w:rsidRPr="00BF7F4B">
        <w:rPr>
          <w:rFonts w:asciiTheme="majorHAnsi" w:hAnsiTheme="majorHAnsi" w:cstheme="majorHAnsi"/>
          <w:b/>
          <w:color w:val="002060"/>
        </w:rPr>
        <w:t>Pringle Brandon</w:t>
      </w:r>
      <w:r w:rsidR="00CA52CA">
        <w:rPr>
          <w:rFonts w:asciiTheme="majorHAnsi" w:hAnsiTheme="majorHAnsi" w:cstheme="majorHAnsi"/>
          <w:b/>
          <w:color w:val="002060"/>
        </w:rPr>
        <w:t xml:space="preserve"> </w:t>
      </w:r>
      <w:r w:rsidR="00CA52CA" w:rsidRPr="00CA52CA">
        <w:rPr>
          <w:rFonts w:asciiTheme="majorHAnsi" w:hAnsiTheme="majorHAnsi" w:cstheme="majorHAnsi"/>
          <w:bCs/>
          <w:color w:val="002060"/>
        </w:rPr>
        <w:t>(Perkins and Will</w:t>
      </w:r>
      <w:r w:rsidRPr="00CA52CA">
        <w:rPr>
          <w:rFonts w:asciiTheme="majorHAnsi" w:hAnsiTheme="majorHAnsi" w:cstheme="majorHAnsi"/>
          <w:bCs/>
          <w:color w:val="002060"/>
        </w:rPr>
        <w:t>)</w:t>
      </w:r>
      <w:r w:rsidRPr="00BF7F4B">
        <w:rPr>
          <w:rFonts w:asciiTheme="majorHAnsi" w:hAnsiTheme="majorHAnsi" w:cstheme="majorHAnsi"/>
          <w:b/>
          <w:color w:val="002060"/>
        </w:rPr>
        <w:t xml:space="preserve"> </w:t>
      </w:r>
    </w:p>
    <w:p w14:paraId="2AAE5C63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</w:p>
    <w:p w14:paraId="6DFE626C" w14:textId="41D82A55" w:rsidR="0084570E" w:rsidRDefault="00000000" w:rsidP="00D013EB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Director </w:t>
      </w:r>
      <w:r w:rsidR="007A168C" w:rsidRPr="00BF7F4B">
        <w:rPr>
          <w:rFonts w:asciiTheme="majorHAnsi" w:hAnsiTheme="majorHAnsi" w:cstheme="majorHAnsi"/>
          <w:color w:val="002060"/>
        </w:rPr>
        <w:t xml:space="preserve">leading </w:t>
      </w:r>
      <w:r w:rsidR="00305DA0">
        <w:rPr>
          <w:rFonts w:asciiTheme="majorHAnsi" w:hAnsiTheme="majorHAnsi" w:cstheme="majorHAnsi"/>
          <w:color w:val="002060"/>
        </w:rPr>
        <w:t xml:space="preserve">large </w:t>
      </w:r>
      <w:r w:rsidR="007A168C" w:rsidRPr="00BF7F4B">
        <w:rPr>
          <w:rFonts w:asciiTheme="majorHAnsi" w:hAnsiTheme="majorHAnsi" w:cstheme="majorHAnsi"/>
          <w:color w:val="002060"/>
        </w:rPr>
        <w:t>multidisciplinary teams designing and  implementing p</w:t>
      </w:r>
      <w:r w:rsidRPr="00BF7F4B">
        <w:rPr>
          <w:rFonts w:asciiTheme="majorHAnsi" w:hAnsiTheme="majorHAnsi" w:cstheme="majorHAnsi"/>
          <w:color w:val="002060"/>
        </w:rPr>
        <w:t xml:space="preserve">rojects </w:t>
      </w:r>
      <w:r w:rsidR="00CA52CA">
        <w:rPr>
          <w:rFonts w:asciiTheme="majorHAnsi" w:hAnsiTheme="majorHAnsi" w:cstheme="majorHAnsi"/>
          <w:color w:val="002060"/>
        </w:rPr>
        <w:t xml:space="preserve">and administering contracts. Clients </w:t>
      </w:r>
      <w:r w:rsidRPr="00BF7F4B">
        <w:rPr>
          <w:rFonts w:asciiTheme="majorHAnsi" w:hAnsiTheme="majorHAnsi" w:cstheme="majorHAnsi"/>
          <w:color w:val="002060"/>
        </w:rPr>
        <w:t xml:space="preserve">included Barclays Capital </w:t>
      </w:r>
      <w:r w:rsidR="007A168C" w:rsidRPr="00BF7F4B">
        <w:rPr>
          <w:rFonts w:asciiTheme="majorHAnsi" w:hAnsiTheme="majorHAnsi" w:cstheme="majorHAnsi"/>
          <w:color w:val="002060"/>
        </w:rPr>
        <w:t xml:space="preserve">- </w:t>
      </w:r>
      <w:r w:rsidRPr="00BF7F4B">
        <w:rPr>
          <w:rFonts w:asciiTheme="majorHAnsi" w:hAnsiTheme="majorHAnsi" w:cstheme="majorHAnsi"/>
          <w:color w:val="002060"/>
        </w:rPr>
        <w:t xml:space="preserve">750k </w:t>
      </w:r>
      <w:proofErr w:type="spellStart"/>
      <w:r w:rsidRPr="00BF7F4B">
        <w:rPr>
          <w:rFonts w:asciiTheme="majorHAnsi" w:hAnsiTheme="majorHAnsi" w:cstheme="majorHAnsi"/>
          <w:color w:val="002060"/>
        </w:rPr>
        <w:t>sq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ft at Canary Wharf</w:t>
      </w:r>
      <w:r w:rsidR="007A168C" w:rsidRPr="00BF7F4B">
        <w:rPr>
          <w:rFonts w:asciiTheme="majorHAnsi" w:hAnsiTheme="majorHAnsi" w:cstheme="majorHAnsi"/>
          <w:color w:val="002060"/>
        </w:rPr>
        <w:t xml:space="preserve">, </w:t>
      </w:r>
      <w:proofErr w:type="spellStart"/>
      <w:r w:rsidRPr="00BF7F4B">
        <w:rPr>
          <w:rFonts w:asciiTheme="majorHAnsi" w:hAnsiTheme="majorHAnsi" w:cstheme="majorHAnsi"/>
          <w:color w:val="002060"/>
        </w:rPr>
        <w:t>MeesPierson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, Robert Fleming and Co Ltd (London and Luxembourg), Hambro, Society General, Aviva,  Morley Fund Management, British Land, Stanhope PLC. </w:t>
      </w:r>
    </w:p>
    <w:p w14:paraId="2215F029" w14:textId="77777777" w:rsidR="00BC69DE" w:rsidRPr="00BF7F4B" w:rsidRDefault="00BC69DE" w:rsidP="00D013EB">
      <w:pPr>
        <w:shd w:val="clear" w:color="auto" w:fill="FFFFFF"/>
        <w:rPr>
          <w:rFonts w:asciiTheme="majorHAnsi" w:hAnsiTheme="majorHAnsi" w:cstheme="majorHAnsi"/>
          <w:color w:val="002060"/>
        </w:rPr>
      </w:pPr>
    </w:p>
    <w:p w14:paraId="5312C923" w14:textId="281886BE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1992 </w:t>
      </w:r>
      <w:r w:rsidR="00BC69DE">
        <w:rPr>
          <w:rFonts w:asciiTheme="majorHAnsi" w:hAnsiTheme="majorHAnsi" w:cstheme="majorHAnsi"/>
          <w:b/>
          <w:color w:val="002060"/>
        </w:rPr>
        <w:t>–</w:t>
      </w:r>
      <w:r w:rsidRPr="00BF7F4B">
        <w:rPr>
          <w:rFonts w:asciiTheme="majorHAnsi" w:hAnsiTheme="majorHAnsi" w:cstheme="majorHAnsi"/>
          <w:b/>
          <w:color w:val="002060"/>
        </w:rPr>
        <w:t xml:space="preserve"> 1993</w:t>
      </w:r>
      <w:r w:rsidR="00BC69DE">
        <w:rPr>
          <w:rFonts w:asciiTheme="majorHAnsi" w:hAnsiTheme="majorHAnsi" w:cstheme="majorHAnsi"/>
          <w:b/>
          <w:color w:val="002060"/>
        </w:rPr>
        <w:tab/>
      </w:r>
      <w:r w:rsidR="00BC69DE" w:rsidRPr="00BF7F4B">
        <w:rPr>
          <w:rFonts w:asciiTheme="majorHAnsi" w:hAnsiTheme="majorHAnsi" w:cstheme="majorHAnsi"/>
          <w:b/>
          <w:color w:val="002060"/>
        </w:rPr>
        <w:t>HOK</w:t>
      </w:r>
      <w:r w:rsidRPr="00BF7F4B">
        <w:rPr>
          <w:rFonts w:asciiTheme="majorHAnsi" w:hAnsiTheme="majorHAnsi" w:cstheme="majorHAnsi"/>
          <w:b/>
          <w:color w:val="002060"/>
        </w:rPr>
        <w:t xml:space="preserve"> </w:t>
      </w:r>
    </w:p>
    <w:p w14:paraId="12BB1FF4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Clients included GlaxoSmithKline </w:t>
      </w:r>
      <w:proofErr w:type="spellStart"/>
      <w:r w:rsidRPr="00BF7F4B">
        <w:rPr>
          <w:rFonts w:asciiTheme="majorHAnsi" w:hAnsiTheme="majorHAnsi" w:cstheme="majorHAnsi"/>
          <w:color w:val="002060"/>
        </w:rPr>
        <w:t>Stephenage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HQ and Hewlett Packard</w:t>
      </w:r>
    </w:p>
    <w:p w14:paraId="2FC59E1F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 </w:t>
      </w:r>
    </w:p>
    <w:p w14:paraId="4B4FD3DE" w14:textId="53BD4C49" w:rsidR="0084570E" w:rsidRPr="00BF7F4B" w:rsidRDefault="00000000">
      <w:pPr>
        <w:shd w:val="clear" w:color="auto" w:fill="FFFFFF"/>
        <w:rPr>
          <w:rFonts w:asciiTheme="majorHAnsi" w:hAnsiTheme="majorHAnsi" w:cstheme="majorHAnsi"/>
          <w:b/>
          <w:color w:val="002060"/>
        </w:rPr>
      </w:pPr>
      <w:r w:rsidRPr="00BF7F4B">
        <w:rPr>
          <w:rFonts w:asciiTheme="majorHAnsi" w:hAnsiTheme="majorHAnsi" w:cstheme="majorHAnsi"/>
          <w:b/>
          <w:color w:val="002060"/>
        </w:rPr>
        <w:t xml:space="preserve">1987 </w:t>
      </w:r>
      <w:r w:rsidR="00BC69DE">
        <w:rPr>
          <w:rFonts w:asciiTheme="majorHAnsi" w:hAnsiTheme="majorHAnsi" w:cstheme="majorHAnsi"/>
          <w:b/>
          <w:color w:val="002060"/>
        </w:rPr>
        <w:t>–</w:t>
      </w:r>
      <w:r w:rsidRPr="00BF7F4B">
        <w:rPr>
          <w:rFonts w:asciiTheme="majorHAnsi" w:hAnsiTheme="majorHAnsi" w:cstheme="majorHAnsi"/>
          <w:b/>
          <w:color w:val="002060"/>
        </w:rPr>
        <w:t xml:space="preserve"> 1992</w:t>
      </w:r>
      <w:r w:rsidR="00BC69DE">
        <w:rPr>
          <w:rFonts w:asciiTheme="majorHAnsi" w:hAnsiTheme="majorHAnsi" w:cstheme="majorHAnsi"/>
          <w:b/>
          <w:color w:val="002060"/>
        </w:rPr>
        <w:tab/>
        <w:t>Skidmore Owings and Merrill</w:t>
      </w:r>
    </w:p>
    <w:p w14:paraId="507FC5DD" w14:textId="5EDE2344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Associate. </w:t>
      </w:r>
      <w:r w:rsidR="00BC69DE">
        <w:rPr>
          <w:rFonts w:asciiTheme="majorHAnsi" w:hAnsiTheme="majorHAnsi" w:cstheme="majorHAnsi"/>
          <w:color w:val="002060"/>
        </w:rPr>
        <w:t>C</w:t>
      </w:r>
      <w:r w:rsidRPr="00BF7F4B">
        <w:rPr>
          <w:rFonts w:asciiTheme="majorHAnsi" w:hAnsiTheme="majorHAnsi" w:cstheme="majorHAnsi"/>
          <w:color w:val="002060"/>
        </w:rPr>
        <w:t xml:space="preserve">lients including Olympia and York, </w:t>
      </w:r>
      <w:proofErr w:type="spellStart"/>
      <w:r w:rsidRPr="00BF7F4B">
        <w:rPr>
          <w:rFonts w:asciiTheme="majorHAnsi" w:hAnsiTheme="majorHAnsi" w:cstheme="majorHAnsi"/>
          <w:color w:val="002060"/>
        </w:rPr>
        <w:t>Rosehaugh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Stanhope, The Economist , Nat West, Bank of New York.</w:t>
      </w:r>
      <w:r w:rsidR="00D013EB" w:rsidRPr="00BF7F4B">
        <w:rPr>
          <w:rFonts w:asciiTheme="majorHAnsi" w:hAnsiTheme="majorHAnsi" w:cstheme="majorHAnsi"/>
          <w:color w:val="002060"/>
        </w:rPr>
        <w:t xml:space="preserve"> Manufacturers Hanover Trust.</w:t>
      </w:r>
    </w:p>
    <w:p w14:paraId="50D67D6F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</w:rPr>
      </w:pPr>
    </w:p>
    <w:p w14:paraId="4F96F679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>Other pre-1987 experience with TTSP, YRM, Arthur Gibney and Partners Dublin, Burke-Kennedy Doyle Dublin.</w:t>
      </w:r>
    </w:p>
    <w:p w14:paraId="6D7A500E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 </w:t>
      </w:r>
    </w:p>
    <w:p w14:paraId="085E0999" w14:textId="77777777" w:rsidR="0084570E" w:rsidRPr="00BF7F4B" w:rsidRDefault="00000000" w:rsidP="00BF7F4B">
      <w:pPr>
        <w:shd w:val="clear" w:color="auto" w:fill="FFFFFF"/>
        <w:rPr>
          <w:rFonts w:asciiTheme="majorHAnsi" w:hAnsiTheme="majorHAnsi" w:cstheme="majorHAnsi"/>
          <w:color w:val="002060"/>
          <w:sz w:val="28"/>
          <w:szCs w:val="28"/>
        </w:rPr>
      </w:pPr>
      <w:r w:rsidRPr="00BF7F4B">
        <w:rPr>
          <w:rFonts w:asciiTheme="majorHAnsi" w:hAnsiTheme="majorHAnsi" w:cstheme="majorHAnsi"/>
          <w:color w:val="002060"/>
          <w:sz w:val="28"/>
          <w:szCs w:val="28"/>
        </w:rPr>
        <w:t>EDUCATION AND SKILLS</w:t>
      </w:r>
    </w:p>
    <w:tbl>
      <w:tblPr>
        <w:tblStyle w:val="a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135"/>
        <w:gridCol w:w="2970"/>
      </w:tblGrid>
      <w:tr w:rsidR="0084570E" w:rsidRPr="00BF7F4B" w14:paraId="224CED1B" w14:textId="77777777">
        <w:trPr>
          <w:trHeight w:val="240"/>
        </w:trPr>
        <w:tc>
          <w:tcPr>
            <w:tcW w:w="280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2E443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  <w:tc>
          <w:tcPr>
            <w:tcW w:w="313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A239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  <w:tc>
          <w:tcPr>
            <w:tcW w:w="2970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B5447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</w:tr>
    </w:tbl>
    <w:p w14:paraId="364E9EEB" w14:textId="77777777" w:rsidR="00305DA0" w:rsidRPr="00BF7F4B" w:rsidRDefault="00305DA0" w:rsidP="00305DA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Fellow of the Chartered Institute of Arbitration </w:t>
      </w:r>
      <w:proofErr w:type="spellStart"/>
      <w:r w:rsidRPr="00BF7F4B">
        <w:rPr>
          <w:rFonts w:asciiTheme="majorHAnsi" w:hAnsiTheme="majorHAnsi" w:cstheme="majorHAnsi"/>
          <w:color w:val="002060"/>
        </w:rPr>
        <w:t>FCIArb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Accredited for the practice of </w:t>
      </w:r>
    </w:p>
    <w:p w14:paraId="5C3E73A2" w14:textId="73ACDF4A" w:rsidR="00305DA0" w:rsidRDefault="00305DA0" w:rsidP="00305DA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>International Arbitration, International Mediation and Construction Adjudication</w:t>
      </w:r>
      <w:r>
        <w:rPr>
          <w:rFonts w:asciiTheme="majorHAnsi" w:hAnsiTheme="majorHAnsi" w:cstheme="majorHAnsi"/>
          <w:color w:val="002060"/>
        </w:rPr>
        <w:t xml:space="preserve"> 2022</w:t>
      </w:r>
      <w:r w:rsidRPr="00BF7F4B">
        <w:rPr>
          <w:rFonts w:asciiTheme="majorHAnsi" w:hAnsiTheme="majorHAnsi" w:cstheme="majorHAnsi"/>
          <w:color w:val="002060"/>
        </w:rPr>
        <w:t xml:space="preserve"> </w:t>
      </w:r>
    </w:p>
    <w:p w14:paraId="79001906" w14:textId="4F960529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MSc Construction Law and Dispute Resolution 2022 </w:t>
      </w:r>
    </w:p>
    <w:p w14:paraId="13CCFC49" w14:textId="7DEAE9D3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>Dublin Institute of Technology School of Architecture 1981</w:t>
      </w:r>
      <w:r w:rsidR="005A3ACF">
        <w:rPr>
          <w:rFonts w:asciiTheme="majorHAnsi" w:hAnsiTheme="majorHAnsi" w:cstheme="majorHAnsi"/>
          <w:color w:val="002060"/>
        </w:rPr>
        <w:t xml:space="preserve"> Technicians Diploma in Architecture.</w:t>
      </w:r>
    </w:p>
    <w:p w14:paraId="5ACB1D60" w14:textId="1982499C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</w:rPr>
      </w:pPr>
    </w:p>
    <w:p w14:paraId="3D32E0D7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</w:rPr>
      </w:pPr>
    </w:p>
    <w:p w14:paraId="63E86056" w14:textId="77777777" w:rsidR="0084570E" w:rsidRPr="00BF7F4B" w:rsidRDefault="00000000" w:rsidP="00BF7F4B">
      <w:pPr>
        <w:shd w:val="clear" w:color="auto" w:fill="FFFFFF"/>
        <w:rPr>
          <w:rFonts w:asciiTheme="majorHAnsi" w:hAnsiTheme="majorHAnsi" w:cstheme="majorHAnsi"/>
          <w:color w:val="002060"/>
          <w:sz w:val="28"/>
          <w:szCs w:val="28"/>
        </w:rPr>
      </w:pPr>
      <w:r w:rsidRPr="00BF7F4B">
        <w:rPr>
          <w:rFonts w:asciiTheme="majorHAnsi" w:hAnsiTheme="majorHAnsi" w:cstheme="majorHAnsi"/>
          <w:color w:val="002060"/>
          <w:sz w:val="28"/>
          <w:szCs w:val="28"/>
        </w:rPr>
        <w:t>INTERESTS AND HOBBIES</w:t>
      </w:r>
    </w:p>
    <w:tbl>
      <w:tblPr>
        <w:tblStyle w:val="a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135"/>
        <w:gridCol w:w="2970"/>
      </w:tblGrid>
      <w:tr w:rsidR="0084570E" w:rsidRPr="00BF7F4B" w14:paraId="088BFF8F" w14:textId="77777777">
        <w:trPr>
          <w:trHeight w:val="240"/>
        </w:trPr>
        <w:tc>
          <w:tcPr>
            <w:tcW w:w="280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4A0FA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  <w:tc>
          <w:tcPr>
            <w:tcW w:w="3135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07993" w14:textId="77777777" w:rsidR="0084570E" w:rsidRPr="00BF7F4B" w:rsidRDefault="00000000">
            <w:pPr>
              <w:rPr>
                <w:rFonts w:asciiTheme="majorHAnsi" w:hAnsiTheme="majorHAnsi" w:cstheme="majorHAnsi"/>
                <w:color w:val="1F4E79"/>
              </w:rPr>
            </w:pPr>
            <w:r w:rsidRPr="00BF7F4B">
              <w:rPr>
                <w:rFonts w:asciiTheme="majorHAnsi" w:hAnsiTheme="majorHAnsi" w:cstheme="majorHAnsi"/>
                <w:color w:val="1F4E79"/>
              </w:rPr>
              <w:t xml:space="preserve"> </w:t>
            </w:r>
          </w:p>
        </w:tc>
        <w:tc>
          <w:tcPr>
            <w:tcW w:w="2970" w:type="dxa"/>
            <w:tcBorders>
              <w:top w:val="single" w:sz="11" w:space="0" w:color="663300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4E5AE" w14:textId="77777777" w:rsidR="0084570E" w:rsidRPr="00BF7F4B" w:rsidRDefault="0084570E">
            <w:pPr>
              <w:rPr>
                <w:rFonts w:asciiTheme="majorHAnsi" w:hAnsiTheme="majorHAnsi" w:cstheme="majorHAnsi"/>
                <w:color w:val="1F4E79"/>
              </w:rPr>
            </w:pPr>
          </w:p>
        </w:tc>
      </w:tr>
    </w:tbl>
    <w:p w14:paraId="7DD7BF07" w14:textId="77777777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Interests are eclectic and include curiosity about pretty much everything! </w:t>
      </w:r>
    </w:p>
    <w:p w14:paraId="58C86494" w14:textId="0E903399" w:rsidR="0084570E" w:rsidRPr="00BF7F4B" w:rsidRDefault="00000000">
      <w:pPr>
        <w:shd w:val="clear" w:color="auto" w:fill="FFFFFF"/>
        <w:rPr>
          <w:rFonts w:asciiTheme="majorHAnsi" w:hAnsiTheme="majorHAnsi" w:cstheme="majorHAnsi"/>
          <w:color w:val="002060"/>
        </w:rPr>
      </w:pPr>
      <w:r w:rsidRPr="00BF7F4B">
        <w:rPr>
          <w:rFonts w:asciiTheme="majorHAnsi" w:hAnsiTheme="majorHAnsi" w:cstheme="majorHAnsi"/>
          <w:color w:val="002060"/>
        </w:rPr>
        <w:t xml:space="preserve">Ancient Music, Art and painting - (I </w:t>
      </w:r>
      <w:r w:rsidR="00305DA0">
        <w:rPr>
          <w:rFonts w:asciiTheme="majorHAnsi" w:hAnsiTheme="majorHAnsi" w:cstheme="majorHAnsi"/>
          <w:color w:val="002060"/>
        </w:rPr>
        <w:t xml:space="preserve">am </w:t>
      </w:r>
      <w:r w:rsidR="00CA52CA">
        <w:rPr>
          <w:rFonts w:asciiTheme="majorHAnsi" w:hAnsiTheme="majorHAnsi" w:cstheme="majorHAnsi"/>
          <w:color w:val="002060"/>
        </w:rPr>
        <w:t xml:space="preserve">lucky </w:t>
      </w:r>
      <w:r w:rsidR="00305DA0">
        <w:rPr>
          <w:rFonts w:asciiTheme="majorHAnsi" w:hAnsiTheme="majorHAnsi" w:cstheme="majorHAnsi"/>
          <w:color w:val="002060"/>
        </w:rPr>
        <w:t xml:space="preserve">to be invited annually to </w:t>
      </w:r>
      <w:r w:rsidRPr="00BF7F4B">
        <w:rPr>
          <w:rFonts w:asciiTheme="majorHAnsi" w:hAnsiTheme="majorHAnsi" w:cstheme="majorHAnsi"/>
          <w:color w:val="002060"/>
        </w:rPr>
        <w:t xml:space="preserve"> </w:t>
      </w:r>
      <w:r w:rsidR="005A3ACF">
        <w:rPr>
          <w:rFonts w:asciiTheme="majorHAnsi" w:hAnsiTheme="majorHAnsi" w:cstheme="majorHAnsi"/>
          <w:color w:val="002060"/>
        </w:rPr>
        <w:t xml:space="preserve">join </w:t>
      </w:r>
      <w:r w:rsidRPr="00BF7F4B">
        <w:rPr>
          <w:rFonts w:asciiTheme="majorHAnsi" w:hAnsiTheme="majorHAnsi" w:cstheme="majorHAnsi"/>
          <w:color w:val="002060"/>
        </w:rPr>
        <w:t xml:space="preserve">Rosie </w:t>
      </w:r>
      <w:proofErr w:type="spellStart"/>
      <w:r w:rsidRPr="00BF7F4B">
        <w:rPr>
          <w:rFonts w:asciiTheme="majorHAnsi" w:hAnsiTheme="majorHAnsi" w:cstheme="majorHAnsi"/>
          <w:color w:val="002060"/>
        </w:rPr>
        <w:t>McGurran’s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amazing </w:t>
      </w:r>
      <w:proofErr w:type="spellStart"/>
      <w:r w:rsidRPr="00BF7F4B">
        <w:rPr>
          <w:rFonts w:asciiTheme="majorHAnsi" w:hAnsiTheme="majorHAnsi" w:cstheme="majorHAnsi"/>
          <w:color w:val="002060"/>
        </w:rPr>
        <w:t>Inislacken</w:t>
      </w:r>
      <w:proofErr w:type="spellEnd"/>
      <w:r w:rsidRPr="00BF7F4B">
        <w:rPr>
          <w:rFonts w:asciiTheme="majorHAnsi" w:hAnsiTheme="majorHAnsi" w:cstheme="majorHAnsi"/>
          <w:color w:val="002060"/>
        </w:rPr>
        <w:t xml:space="preserve"> Project initiative off the coast of Connemara)</w:t>
      </w:r>
      <w:r w:rsidR="00BF7F4B">
        <w:rPr>
          <w:rFonts w:asciiTheme="majorHAnsi" w:hAnsiTheme="majorHAnsi" w:cstheme="majorHAnsi"/>
          <w:color w:val="002060"/>
        </w:rPr>
        <w:t>.</w:t>
      </w:r>
      <w:r w:rsidRPr="00BF7F4B">
        <w:rPr>
          <w:rFonts w:asciiTheme="majorHAnsi" w:hAnsiTheme="majorHAnsi" w:cstheme="majorHAnsi"/>
          <w:color w:val="002060"/>
        </w:rPr>
        <w:t xml:space="preserve"> </w:t>
      </w:r>
      <w:r w:rsidR="00BF7F4B">
        <w:rPr>
          <w:rFonts w:asciiTheme="majorHAnsi" w:hAnsiTheme="majorHAnsi" w:cstheme="majorHAnsi"/>
          <w:color w:val="002060"/>
        </w:rPr>
        <w:t xml:space="preserve">Reading, </w:t>
      </w:r>
      <w:r w:rsidR="005A3ACF">
        <w:rPr>
          <w:rFonts w:asciiTheme="majorHAnsi" w:hAnsiTheme="majorHAnsi" w:cstheme="majorHAnsi"/>
          <w:color w:val="002060"/>
        </w:rPr>
        <w:t xml:space="preserve">cold water </w:t>
      </w:r>
      <w:r w:rsidR="00BF7F4B">
        <w:rPr>
          <w:rFonts w:asciiTheme="majorHAnsi" w:hAnsiTheme="majorHAnsi" w:cstheme="majorHAnsi"/>
          <w:color w:val="002060"/>
        </w:rPr>
        <w:t>s</w:t>
      </w:r>
      <w:r w:rsidRPr="00BF7F4B">
        <w:rPr>
          <w:rFonts w:asciiTheme="majorHAnsi" w:hAnsiTheme="majorHAnsi" w:cstheme="majorHAnsi"/>
          <w:color w:val="002060"/>
        </w:rPr>
        <w:t xml:space="preserve">wimming </w:t>
      </w:r>
      <w:r w:rsidR="003749EB">
        <w:rPr>
          <w:rFonts w:asciiTheme="majorHAnsi" w:hAnsiTheme="majorHAnsi" w:cstheme="majorHAnsi"/>
          <w:color w:val="002060"/>
        </w:rPr>
        <w:t>in</w:t>
      </w:r>
      <w:r w:rsidR="00BF7F4B">
        <w:rPr>
          <w:rFonts w:asciiTheme="majorHAnsi" w:hAnsiTheme="majorHAnsi" w:cstheme="majorHAnsi"/>
          <w:color w:val="002060"/>
        </w:rPr>
        <w:t xml:space="preserve"> </w:t>
      </w:r>
      <w:r w:rsidRPr="00BF7F4B">
        <w:rPr>
          <w:rFonts w:asciiTheme="majorHAnsi" w:hAnsiTheme="majorHAnsi" w:cstheme="majorHAnsi"/>
          <w:color w:val="002060"/>
        </w:rPr>
        <w:t>Dublin</w:t>
      </w:r>
      <w:r w:rsidR="00D013EB" w:rsidRPr="00BF7F4B">
        <w:rPr>
          <w:rFonts w:asciiTheme="majorHAnsi" w:hAnsiTheme="majorHAnsi" w:cstheme="majorHAnsi"/>
          <w:color w:val="002060"/>
        </w:rPr>
        <w:t xml:space="preserve">, </w:t>
      </w:r>
      <w:r w:rsidRPr="00BF7F4B">
        <w:rPr>
          <w:rFonts w:asciiTheme="majorHAnsi" w:hAnsiTheme="majorHAnsi" w:cstheme="majorHAnsi"/>
          <w:color w:val="002060"/>
        </w:rPr>
        <w:t>Connemara or at Highgate Ponds,</w:t>
      </w:r>
      <w:r w:rsidR="00BF7F4B">
        <w:rPr>
          <w:rFonts w:asciiTheme="majorHAnsi" w:hAnsiTheme="majorHAnsi" w:cstheme="majorHAnsi"/>
          <w:color w:val="002060"/>
        </w:rPr>
        <w:t xml:space="preserve"> </w:t>
      </w:r>
      <w:r w:rsidR="00305DA0">
        <w:rPr>
          <w:rFonts w:asciiTheme="majorHAnsi" w:hAnsiTheme="majorHAnsi" w:cstheme="majorHAnsi"/>
          <w:color w:val="002060"/>
        </w:rPr>
        <w:t>other s</w:t>
      </w:r>
      <w:r w:rsidR="00BF7F4B">
        <w:rPr>
          <w:rFonts w:asciiTheme="majorHAnsi" w:hAnsiTheme="majorHAnsi" w:cstheme="majorHAnsi"/>
          <w:color w:val="002060"/>
        </w:rPr>
        <w:t>ports include walking, tennis</w:t>
      </w:r>
      <w:r w:rsidR="005A3ACF">
        <w:rPr>
          <w:rFonts w:asciiTheme="majorHAnsi" w:hAnsiTheme="majorHAnsi" w:cstheme="majorHAnsi"/>
          <w:color w:val="002060"/>
        </w:rPr>
        <w:t xml:space="preserve"> and golf</w:t>
      </w:r>
      <w:r w:rsidR="00BF7F4B">
        <w:rPr>
          <w:rFonts w:asciiTheme="majorHAnsi" w:hAnsiTheme="majorHAnsi" w:cstheme="majorHAnsi"/>
          <w:color w:val="002060"/>
        </w:rPr>
        <w:t xml:space="preserve">. I am a member of a </w:t>
      </w:r>
      <w:r w:rsidR="005A3ACF">
        <w:rPr>
          <w:rFonts w:asciiTheme="majorHAnsi" w:hAnsiTheme="majorHAnsi" w:cstheme="majorHAnsi"/>
          <w:color w:val="002060"/>
        </w:rPr>
        <w:t>choral society</w:t>
      </w:r>
      <w:r w:rsidR="00BF7F4B" w:rsidRPr="00BF7F4B">
        <w:rPr>
          <w:rFonts w:asciiTheme="majorHAnsi" w:hAnsiTheme="majorHAnsi" w:cstheme="majorHAnsi"/>
          <w:color w:val="002060"/>
        </w:rPr>
        <w:t xml:space="preserve"> </w:t>
      </w:r>
      <w:r w:rsidR="00BF7F4B">
        <w:rPr>
          <w:rFonts w:asciiTheme="majorHAnsi" w:hAnsiTheme="majorHAnsi" w:cstheme="majorHAnsi"/>
          <w:color w:val="002060"/>
        </w:rPr>
        <w:t xml:space="preserve">and occasionally volunteer </w:t>
      </w:r>
      <w:r w:rsidR="00305DA0">
        <w:rPr>
          <w:rFonts w:asciiTheme="majorHAnsi" w:hAnsiTheme="majorHAnsi" w:cstheme="majorHAnsi"/>
          <w:color w:val="002060"/>
        </w:rPr>
        <w:t xml:space="preserve">as a gardener </w:t>
      </w:r>
      <w:r w:rsidR="00BF7F4B">
        <w:rPr>
          <w:rFonts w:asciiTheme="majorHAnsi" w:hAnsiTheme="majorHAnsi" w:cstheme="majorHAnsi"/>
          <w:color w:val="002060"/>
        </w:rPr>
        <w:t>at Highgate Cemetery</w:t>
      </w:r>
      <w:r w:rsidR="005A3ACF">
        <w:rPr>
          <w:rFonts w:asciiTheme="majorHAnsi" w:hAnsiTheme="majorHAnsi" w:cstheme="majorHAnsi"/>
          <w:color w:val="002060"/>
        </w:rPr>
        <w:t>.</w:t>
      </w:r>
      <w:r w:rsidR="00515568">
        <w:rPr>
          <w:rFonts w:asciiTheme="majorHAnsi" w:hAnsiTheme="majorHAnsi" w:cstheme="majorHAnsi"/>
          <w:color w:val="002060"/>
        </w:rPr>
        <w:t xml:space="preserve"> </w:t>
      </w:r>
    </w:p>
    <w:p w14:paraId="1AC7777B" w14:textId="77777777" w:rsidR="0084570E" w:rsidRPr="00BF7F4B" w:rsidRDefault="0084570E">
      <w:pPr>
        <w:shd w:val="clear" w:color="auto" w:fill="FFFFFF"/>
        <w:rPr>
          <w:rFonts w:asciiTheme="majorHAnsi" w:hAnsiTheme="majorHAnsi" w:cstheme="majorHAnsi"/>
          <w:color w:val="002060"/>
          <w:sz w:val="28"/>
          <w:szCs w:val="28"/>
        </w:rPr>
      </w:pPr>
    </w:p>
    <w:p w14:paraId="713F6ADE" w14:textId="77777777" w:rsidR="0084570E" w:rsidRPr="00BF7F4B" w:rsidRDefault="0084570E">
      <w:pPr>
        <w:rPr>
          <w:rFonts w:asciiTheme="majorHAnsi" w:hAnsiTheme="majorHAnsi" w:cstheme="majorHAnsi"/>
        </w:rPr>
      </w:pPr>
    </w:p>
    <w:sectPr w:rsidR="0084570E" w:rsidRPr="00BF7F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0E"/>
    <w:rsid w:val="002055BA"/>
    <w:rsid w:val="00305DA0"/>
    <w:rsid w:val="003749EB"/>
    <w:rsid w:val="00412AAB"/>
    <w:rsid w:val="0043389E"/>
    <w:rsid w:val="004E2F60"/>
    <w:rsid w:val="00515568"/>
    <w:rsid w:val="005A3ACF"/>
    <w:rsid w:val="00746776"/>
    <w:rsid w:val="007A168C"/>
    <w:rsid w:val="0084066B"/>
    <w:rsid w:val="0084570E"/>
    <w:rsid w:val="008A48DD"/>
    <w:rsid w:val="0090653E"/>
    <w:rsid w:val="00BC69DE"/>
    <w:rsid w:val="00BE2DDC"/>
    <w:rsid w:val="00BF7F4B"/>
    <w:rsid w:val="00CA52CA"/>
    <w:rsid w:val="00D013EB"/>
    <w:rsid w:val="00DF512C"/>
    <w:rsid w:val="00E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D4A61"/>
  <w15:docId w15:val="{8DC4A486-98C5-F74F-8F1B-CE60AAEB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Paterson</cp:lastModifiedBy>
  <cp:revision>2</cp:revision>
  <dcterms:created xsi:type="dcterms:W3CDTF">2024-05-06T18:31:00Z</dcterms:created>
  <dcterms:modified xsi:type="dcterms:W3CDTF">2024-05-06T18:31:00Z</dcterms:modified>
</cp:coreProperties>
</file>